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F5" w:rsidRPr="00686B57" w:rsidRDefault="00686B57" w:rsidP="00BA51BF">
      <w:pPr>
        <w:jc w:val="both"/>
        <w:rPr>
          <w:sz w:val="160"/>
        </w:rPr>
      </w:pPr>
      <w:bookmarkStart w:id="0" w:name="_GoBack"/>
      <w:bookmarkEnd w:id="0"/>
      <w:r w:rsidRPr="00686B57">
        <w:rPr>
          <w:sz w:val="160"/>
        </w:rPr>
        <w:t>PSZOK</w:t>
      </w:r>
    </w:p>
    <w:p w:rsidR="00686B57" w:rsidRPr="00686B57" w:rsidRDefault="00686B57" w:rsidP="00BA51BF">
      <w:pPr>
        <w:jc w:val="both"/>
        <w:rPr>
          <w:sz w:val="28"/>
        </w:rPr>
      </w:pPr>
      <w:r w:rsidRPr="00686B57">
        <w:rPr>
          <w:sz w:val="28"/>
        </w:rPr>
        <w:t>BIULETYN INFORMACYJNY DLA MIESZKAŃCÓW</w:t>
      </w:r>
    </w:p>
    <w:p w:rsidR="00686B57" w:rsidRDefault="00686B57" w:rsidP="00BA51BF">
      <w:pPr>
        <w:jc w:val="both"/>
        <w:rPr>
          <w:sz w:val="32"/>
        </w:rPr>
      </w:pPr>
      <w:r w:rsidRPr="00686B57">
        <w:rPr>
          <w:sz w:val="32"/>
        </w:rPr>
        <w:t>Związku Międzygminnego PRGOK</w:t>
      </w:r>
    </w:p>
    <w:p w:rsidR="00686B57" w:rsidRDefault="00686B57" w:rsidP="00BA51BF">
      <w:pPr>
        <w:jc w:val="both"/>
        <w:rPr>
          <w:sz w:val="32"/>
        </w:rPr>
      </w:pPr>
      <w:r w:rsidRPr="00686B57">
        <w:rPr>
          <w:noProof/>
          <w:sz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3670300</wp:posOffset>
            </wp:positionV>
            <wp:extent cx="4495800" cy="3215746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215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6B57" w:rsidRDefault="00686B57" w:rsidP="00BA51BF">
      <w:pPr>
        <w:jc w:val="both"/>
        <w:rPr>
          <w:sz w:val="32"/>
        </w:rPr>
      </w:pPr>
    </w:p>
    <w:p w:rsidR="00686B57" w:rsidRPr="00CE3CA9" w:rsidRDefault="00686B57" w:rsidP="00BA51BF">
      <w:pPr>
        <w:jc w:val="both"/>
        <w:rPr>
          <w:b/>
          <w:sz w:val="24"/>
        </w:rPr>
      </w:pPr>
      <w:r w:rsidRPr="00CE3CA9">
        <w:rPr>
          <w:b/>
          <w:sz w:val="24"/>
        </w:rPr>
        <w:t>Odpowiedzi na Najcz</w:t>
      </w:r>
      <w:r w:rsidR="00BA51BF">
        <w:rPr>
          <w:b/>
          <w:sz w:val="24"/>
        </w:rPr>
        <w:t xml:space="preserve">ęściej Zadawane Pytania (FAQ) </w:t>
      </w:r>
    </w:p>
    <w:p w:rsidR="00BA51BF" w:rsidRDefault="00686B57" w:rsidP="00BA51BF">
      <w:pPr>
        <w:jc w:val="both"/>
      </w:pPr>
      <w:r>
        <w:t xml:space="preserve">- </w:t>
      </w:r>
      <w:r w:rsidRPr="00B05B61">
        <w:rPr>
          <w:b/>
        </w:rPr>
        <w:t>Czym jest PSZOK?</w:t>
      </w:r>
      <w:r w:rsidR="00BA51BF">
        <w:t xml:space="preserve"> </w:t>
      </w:r>
    </w:p>
    <w:p w:rsidR="00686B57" w:rsidRPr="00BE700E" w:rsidRDefault="00686B57" w:rsidP="00BA51BF">
      <w:pPr>
        <w:jc w:val="both"/>
        <w:rPr>
          <w:i/>
        </w:rPr>
      </w:pPr>
      <w:r w:rsidRPr="00BE700E">
        <w:rPr>
          <w:i/>
        </w:rPr>
        <w:t xml:space="preserve">PSZOK (Punkt Selektywnej Zbiórki Odpadów Komunalnych) to miejsce, do którego można bezpłatnie przywieźć odpady problemowe takie jak: odpady wielkogabarytowe (szafy, tapczany, drzwi(, odpady niebezpieczne (np. przeterminowane chemikalia, farby, lakiery, baterie, akumulatory, przeterminowane leki), </w:t>
      </w:r>
      <w:r>
        <w:rPr>
          <w:i/>
        </w:rPr>
        <w:t xml:space="preserve">gruz i odpady poremontowe (z niewielkich remontów wykonywanych samodzielnie przez właścicieli), </w:t>
      </w:r>
      <w:r w:rsidRPr="00BE700E">
        <w:rPr>
          <w:i/>
        </w:rPr>
        <w:t xml:space="preserve">Zużyty Sprzęt Elektryczny i Elektroniczny (lodówki, kuchenki, telewizory), odzież, zużyte opony pochodzące z pojazdów do 3,5 tony. </w:t>
      </w:r>
    </w:p>
    <w:p w:rsidR="00686B57" w:rsidRPr="00B05B61" w:rsidRDefault="00686B57" w:rsidP="00BA51BF">
      <w:pPr>
        <w:jc w:val="both"/>
        <w:rPr>
          <w:color w:val="FF0000"/>
        </w:rPr>
      </w:pPr>
      <w:r>
        <w:t xml:space="preserve">- </w:t>
      </w:r>
      <w:r w:rsidRPr="00B05B61">
        <w:rPr>
          <w:b/>
        </w:rPr>
        <w:t>Jakie korzyści?</w:t>
      </w:r>
      <w:r>
        <w:t xml:space="preserve"> – odpowiedź co zyskujemy dzięki PSZOK</w:t>
      </w:r>
      <w:r w:rsidR="00BA51BF">
        <w:t>-</w:t>
      </w:r>
      <w:r>
        <w:t xml:space="preserve">om, jaki zysk ma statystyczny Kowalski, pokazujemy dobre strony, Kowalski może bez ponoszenia dodatkowych opłat przywieźć gabaryty itp. </w:t>
      </w:r>
      <w:r w:rsidRPr="00B05B61">
        <w:rPr>
          <w:i/>
        </w:rPr>
        <w:t>PSZOK</w:t>
      </w:r>
      <w:r w:rsidR="00BA51BF">
        <w:rPr>
          <w:i/>
        </w:rPr>
        <w:t>-</w:t>
      </w:r>
      <w:r w:rsidRPr="00B05B61">
        <w:rPr>
          <w:i/>
        </w:rPr>
        <w:t>i są łatwo dostępnymi punktami, do których możemy przywieźć odpady problemowe. Nie musimy czekać na zbiórki mobilne.</w:t>
      </w:r>
      <w:r>
        <w:t xml:space="preserve"> </w:t>
      </w:r>
      <w:r w:rsidRPr="00B05B61">
        <w:rPr>
          <w:i/>
        </w:rPr>
        <w:t>Nie ponosimy żadnych dodatkowych opłat.</w:t>
      </w:r>
      <w:r>
        <w:rPr>
          <w:i/>
        </w:rPr>
        <w:t xml:space="preserve"> </w:t>
      </w:r>
    </w:p>
    <w:p w:rsidR="00686B57" w:rsidRDefault="00686B57" w:rsidP="00BA51BF">
      <w:pPr>
        <w:jc w:val="both"/>
      </w:pPr>
      <w:r>
        <w:t xml:space="preserve">- </w:t>
      </w:r>
      <w:r w:rsidRPr="00B05B61">
        <w:rPr>
          <w:b/>
        </w:rPr>
        <w:t>Ile to kosztuje?</w:t>
      </w:r>
      <w:r>
        <w:t xml:space="preserve"> </w:t>
      </w:r>
    </w:p>
    <w:p w:rsidR="00686B57" w:rsidRDefault="00686B57" w:rsidP="00BA51BF">
      <w:pPr>
        <w:jc w:val="both"/>
      </w:pPr>
      <w:r>
        <w:t>Oddanie odpadów problemowych do PSZOK</w:t>
      </w:r>
      <w:r w:rsidR="00BA51BF">
        <w:t>-</w:t>
      </w:r>
      <w:r>
        <w:t xml:space="preserve">u nie wiąże się z żadnymi dodatkowymi opłatami. </w:t>
      </w:r>
    </w:p>
    <w:p w:rsidR="00686B57" w:rsidRDefault="00686B57" w:rsidP="00BA51BF">
      <w:pPr>
        <w:jc w:val="both"/>
        <w:rPr>
          <w:b/>
        </w:rPr>
      </w:pPr>
      <w:r>
        <w:t xml:space="preserve">- </w:t>
      </w:r>
      <w:r w:rsidRPr="00B05B61">
        <w:rPr>
          <w:b/>
        </w:rPr>
        <w:t>Czy będą zbiórki mobilne?</w:t>
      </w:r>
    </w:p>
    <w:p w:rsidR="00686B57" w:rsidRPr="00E74DFC" w:rsidRDefault="00686B57" w:rsidP="00BA51BF">
      <w:pPr>
        <w:jc w:val="both"/>
        <w:rPr>
          <w:i/>
        </w:rPr>
      </w:pPr>
      <w:r w:rsidRPr="00E74DFC">
        <w:rPr>
          <w:i/>
        </w:rPr>
        <w:t>Zbiórki mobilne, które dotychczas odbywały się raz na kwartał stopniowo będą ograniczane.</w:t>
      </w:r>
    </w:p>
    <w:p w:rsidR="00686B57" w:rsidRDefault="00686B57" w:rsidP="00BA51BF">
      <w:pPr>
        <w:jc w:val="both"/>
        <w:rPr>
          <w:b/>
        </w:rPr>
      </w:pPr>
      <w:r w:rsidRPr="00E74DFC">
        <w:rPr>
          <w:b/>
        </w:rPr>
        <w:lastRenderedPageBreak/>
        <w:t>- Jakie dokumenty muszę mieć, aby oddać odpady do PSZOK</w:t>
      </w:r>
      <w:r w:rsidR="00BA51BF">
        <w:rPr>
          <w:b/>
        </w:rPr>
        <w:t>-</w:t>
      </w:r>
      <w:r w:rsidRPr="00E74DFC">
        <w:rPr>
          <w:b/>
        </w:rPr>
        <w:t>u?</w:t>
      </w:r>
    </w:p>
    <w:p w:rsidR="00686B57" w:rsidRPr="00E74DFC" w:rsidRDefault="00686B57" w:rsidP="00BA51BF">
      <w:pPr>
        <w:jc w:val="both"/>
        <w:rPr>
          <w:i/>
        </w:rPr>
      </w:pPr>
      <w:r w:rsidRPr="00E74DFC">
        <w:rPr>
          <w:i/>
        </w:rPr>
        <w:t xml:space="preserve">W celu potwierdzenia, że opłata za gospodarowanie odpadami komunalnymi została opłacona należy przedstawić dowód wpłaty lub potwierdzenie przelewu. </w:t>
      </w:r>
    </w:p>
    <w:p w:rsidR="00686B57" w:rsidRDefault="00686B57" w:rsidP="00BA51BF">
      <w:pPr>
        <w:jc w:val="both"/>
        <w:rPr>
          <w:b/>
        </w:rPr>
      </w:pPr>
      <w:r w:rsidRPr="00E74DFC">
        <w:rPr>
          <w:b/>
        </w:rPr>
        <w:t>- Kto może przywieźć odpady do PSZOK</w:t>
      </w:r>
      <w:r w:rsidR="00BA51BF">
        <w:rPr>
          <w:b/>
        </w:rPr>
        <w:t>-</w:t>
      </w:r>
      <w:r w:rsidRPr="00E74DFC">
        <w:rPr>
          <w:b/>
        </w:rPr>
        <w:t>u</w:t>
      </w:r>
      <w:r w:rsidR="00BA51BF">
        <w:rPr>
          <w:b/>
        </w:rPr>
        <w:t>?</w:t>
      </w:r>
    </w:p>
    <w:p w:rsidR="00686B57" w:rsidRDefault="00686B57" w:rsidP="00BA51BF">
      <w:pPr>
        <w:jc w:val="both"/>
        <w:rPr>
          <w:i/>
        </w:rPr>
      </w:pPr>
      <w:r w:rsidRPr="00CE3CA9">
        <w:rPr>
          <w:i/>
        </w:rPr>
        <w:t>Do PSZOK</w:t>
      </w:r>
      <w:r w:rsidR="00BA51BF">
        <w:rPr>
          <w:i/>
        </w:rPr>
        <w:t>-</w:t>
      </w:r>
      <w:r w:rsidRPr="00CE3CA9">
        <w:rPr>
          <w:i/>
        </w:rPr>
        <w:t>u odpady mogą dostarczyć tylko osoby zamieszkałe na terenie Związku Międzygminnego „Pilski Region Gospodarki Odpadami Komunalnymi”, które złożyły ważną deklarację „o wysokości opłaty za gospodarowanie odpadami komunalnymi”</w:t>
      </w:r>
      <w:r>
        <w:rPr>
          <w:i/>
        </w:rPr>
        <w:t xml:space="preserve"> oraz nie zalegają z płatnościami za odbiór odpadów. </w:t>
      </w: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BA51BF" w:rsidRDefault="00BA51BF" w:rsidP="00BA51BF">
      <w:pPr>
        <w:jc w:val="both"/>
        <w:rPr>
          <w:b/>
        </w:rPr>
      </w:pPr>
    </w:p>
    <w:p w:rsidR="00686B57" w:rsidRDefault="00686B57" w:rsidP="00BA51BF">
      <w:pPr>
        <w:jc w:val="both"/>
      </w:pPr>
      <w:r w:rsidRPr="00CE3CA9">
        <w:rPr>
          <w:b/>
        </w:rPr>
        <w:lastRenderedPageBreak/>
        <w:t>Informacja</w:t>
      </w:r>
      <w:r>
        <w:t>: odpady dostarczane do PSZOK muszą być posegregowane według frakcji i przygotowane o następujący sposób:</w:t>
      </w:r>
    </w:p>
    <w:p w:rsidR="00686B57" w:rsidRPr="00686B57" w:rsidRDefault="00686B57" w:rsidP="00BA51BF">
      <w:pPr>
        <w:pStyle w:val="Akapitzlist"/>
        <w:numPr>
          <w:ilvl w:val="0"/>
          <w:numId w:val="2"/>
        </w:numPr>
        <w:jc w:val="both"/>
        <w:rPr>
          <w:b/>
        </w:rPr>
      </w:pPr>
      <w:r w:rsidRPr="00686B57">
        <w:rPr>
          <w:b/>
        </w:rPr>
        <w:t xml:space="preserve">Odpady wielkogabarytowe </w:t>
      </w:r>
    </w:p>
    <w:p w:rsidR="00686B57" w:rsidRPr="004B28F3" w:rsidRDefault="00686B57" w:rsidP="00BA51BF">
      <w:pPr>
        <w:jc w:val="both"/>
        <w:rPr>
          <w:i/>
        </w:rPr>
      </w:pPr>
      <w:r w:rsidRPr="004B28F3">
        <w:rPr>
          <w:i/>
        </w:rPr>
        <w:t>Są to odpady, które ze względu na swoją wielkość nie mieszczą się w pojemnikach na odpady, ale tylko te wykorzystywane wcześniej w domach przez mieszkańców nieruchomości (z wyłączeniem wielkogabarytów powstałych na terenie nieruchomości działalności gospodarczej).</w:t>
      </w:r>
    </w:p>
    <w:p w:rsidR="00686B57" w:rsidRDefault="00686B57" w:rsidP="00BA51BF">
      <w:pPr>
        <w:jc w:val="both"/>
        <w:rPr>
          <w:i/>
        </w:rPr>
      </w:pPr>
      <w:r w:rsidRPr="004B28F3">
        <w:rPr>
          <w:i/>
        </w:rPr>
        <w:t xml:space="preserve">Jak przygotować: szafy, komody, tapczany itp. Należy opróżnić z zawartości, nie umieszczać w ich wnętrzu innych odpadów np. środków niebezpiecznych (typu: przeterminowane chemikalia, farby, lakiery, środki łatwopalne), odzieży </w:t>
      </w:r>
      <w:r>
        <w:rPr>
          <w:i/>
        </w:rPr>
        <w:t>czy innych odpadów komunalnych.</w:t>
      </w: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BA51BF" w:rsidRDefault="00BA51BF" w:rsidP="00BA51BF">
      <w:pPr>
        <w:jc w:val="both"/>
        <w:rPr>
          <w:sz w:val="32"/>
        </w:rPr>
      </w:pPr>
    </w:p>
    <w:p w:rsidR="00BA51BF" w:rsidRDefault="00BA51BF" w:rsidP="00BA51BF">
      <w:pPr>
        <w:jc w:val="both"/>
        <w:rPr>
          <w:sz w:val="32"/>
        </w:rPr>
      </w:pPr>
    </w:p>
    <w:p w:rsidR="00BA51BF" w:rsidRDefault="00BA51BF" w:rsidP="00BA51BF">
      <w:pPr>
        <w:jc w:val="both"/>
        <w:rPr>
          <w:b/>
        </w:rPr>
      </w:pPr>
    </w:p>
    <w:p w:rsidR="00686B57" w:rsidRPr="00644198" w:rsidRDefault="00686B57" w:rsidP="00BA51BF">
      <w:pPr>
        <w:jc w:val="both"/>
        <w:rPr>
          <w:b/>
        </w:rPr>
      </w:pPr>
      <w:r w:rsidRPr="00644198">
        <w:rPr>
          <w:b/>
        </w:rPr>
        <w:lastRenderedPageBreak/>
        <w:t>2. Odpady niebezpieczne</w:t>
      </w:r>
    </w:p>
    <w:p w:rsidR="00686B57" w:rsidRPr="00644198" w:rsidRDefault="00686B57" w:rsidP="00BA51BF">
      <w:pPr>
        <w:jc w:val="both"/>
        <w:rPr>
          <w:i/>
        </w:rPr>
      </w:pPr>
      <w:r w:rsidRPr="00644198">
        <w:rPr>
          <w:i/>
        </w:rPr>
        <w:t xml:space="preserve">Odpady, które stanowią odpad komunalny, z wyłączeniem odpadów niebezpiecznych powstałych w wyniku prowadzonej na terenie nieruchomości działalności gospodarczej. </w:t>
      </w:r>
    </w:p>
    <w:p w:rsidR="00686B57" w:rsidRDefault="00686B57" w:rsidP="00BA51BF">
      <w:pPr>
        <w:jc w:val="both"/>
        <w:rPr>
          <w:i/>
        </w:rPr>
      </w:pPr>
      <w:r w:rsidRPr="00644198">
        <w:rPr>
          <w:i/>
        </w:rPr>
        <w:t>Przygotowanie: przeterminowane chemikalia, farby, lakiery, środki łatwopalne, baterie, akumulatory, przeterminowane leki i inne wymienione w art. 3 ust. 4 ustawy z dnia 14 grudnia 2012r. o odpadach (Dz. U. z 2013r. poz. 21 z późn. Zm.) – należy umieścić w osobnym przezroczystym worku lub w kartonie, skrzynce, worku opisanym „odpady niebezpieczne”.</w:t>
      </w:r>
      <w:r>
        <w:rPr>
          <w:i/>
        </w:rPr>
        <w:t xml:space="preserve"> Uwaga! Puszki, butelki muszą być zamknięte i zakręcone – czyli skutecznie zabezpieczone przed wyciekiem!</w:t>
      </w: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b/>
        </w:rPr>
      </w:pPr>
      <w:r w:rsidRPr="00644198">
        <w:rPr>
          <w:b/>
        </w:rPr>
        <w:lastRenderedPageBreak/>
        <w:t>3. Gruz i odpady poremontowe</w:t>
      </w:r>
    </w:p>
    <w:p w:rsidR="00686B57" w:rsidRDefault="00686B57" w:rsidP="00BA51BF">
      <w:pPr>
        <w:jc w:val="both"/>
        <w:rPr>
          <w:i/>
        </w:rPr>
      </w:pPr>
      <w:r w:rsidRPr="008A5F78">
        <w:rPr>
          <w:i/>
        </w:rPr>
        <w:t>Odpady, które stanowią odpad komunalny, z wyłączeniem odpadów poremontowych powstałych w wyniku prowadzonej na terenie nieruchomości działalności gospodarczej (czyli inne – niż niebezpieczne – frakcje odpadów budowlanych i rozbiórkowych stanowiące odpady komunalne, powstające w wyniku niewielkich rem</w:t>
      </w:r>
      <w:r>
        <w:rPr>
          <w:i/>
        </w:rPr>
        <w:t>ontów wykonywanych samodzielnie</w:t>
      </w:r>
      <w:r w:rsidRPr="008A5F78">
        <w:rPr>
          <w:i/>
        </w:rPr>
        <w:t xml:space="preserve"> przez właścicieli nieruchomości, których prowadzenie nie wymaga zgłoszenia ani pozwolenia na budowę zgodnie z przepisami ustawy z dnia 7 lipca 1994r. Prawo budowlane (t.j. Dz. U. z 2013r. poz</w:t>
      </w:r>
      <w:r>
        <w:rPr>
          <w:i/>
        </w:rPr>
        <w:t>.</w:t>
      </w:r>
      <w:r w:rsidRPr="008A5F78">
        <w:rPr>
          <w:i/>
        </w:rPr>
        <w:t xml:space="preserve"> 1409 z późn. Zm.)</w:t>
      </w:r>
    </w:p>
    <w:p w:rsidR="00686B57" w:rsidRDefault="00686B57" w:rsidP="00BA51BF">
      <w:pPr>
        <w:jc w:val="both"/>
        <w:rPr>
          <w:i/>
        </w:rPr>
      </w:pPr>
      <w:r>
        <w:rPr>
          <w:i/>
        </w:rPr>
        <w:t>Przygotowanie: odpady powinny być zapakowane w worki o odpowiedniej wytrzymałości lub innego rodzaju pojemniki pozwalające na załadunek i transport.</w:t>
      </w:r>
    </w:p>
    <w:p w:rsidR="00686B57" w:rsidRDefault="00686B57" w:rsidP="00BA51BF">
      <w:pPr>
        <w:jc w:val="both"/>
        <w:rPr>
          <w:i/>
        </w:rPr>
      </w:pPr>
      <w:r>
        <w:rPr>
          <w:i/>
        </w:rPr>
        <w:t>Uwaga! W przypadku, gdy remont przeprowadza firma remontowo-budowlana, musi ona wynająć kontener i przekazać odpady poremontowe na własny koszt.</w:t>
      </w:r>
    </w:p>
    <w:p w:rsidR="00686B57" w:rsidRDefault="00686B57" w:rsidP="00BA51BF">
      <w:pPr>
        <w:jc w:val="both"/>
        <w:rPr>
          <w:b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b/>
        </w:rPr>
      </w:pPr>
      <w:r w:rsidRPr="008A5F78">
        <w:rPr>
          <w:b/>
        </w:rPr>
        <w:lastRenderedPageBreak/>
        <w:t xml:space="preserve">4. Zużyty Sprzęt Elektryczny i Elektroniczny </w:t>
      </w:r>
    </w:p>
    <w:p w:rsidR="00686B57" w:rsidRDefault="00686B57" w:rsidP="00BA51BF">
      <w:pPr>
        <w:jc w:val="both"/>
        <w:rPr>
          <w:i/>
        </w:rPr>
      </w:pPr>
      <w:r w:rsidRPr="008A5F78">
        <w:rPr>
          <w:i/>
        </w:rPr>
        <w:t>Odpady, które stanowią odpad komunalny, z wyłączeniem odpadów powstałych w wyniku prowadzonej na terenie nieruchomości działalności gospodarczej (</w:t>
      </w:r>
      <w:r>
        <w:rPr>
          <w:i/>
        </w:rPr>
        <w:t>to odpady w rozumieniu ustawy z dnia 29 lipca 2005r. o zużytym sprzęcie elektrycznym i elektronicznym (t.j. Dz. U. z 2013r. poz. 1155 z późn. Zm.).</w:t>
      </w:r>
    </w:p>
    <w:p w:rsidR="00686B57" w:rsidRDefault="00686B57" w:rsidP="00BA51BF">
      <w:pPr>
        <w:jc w:val="both"/>
        <w:rPr>
          <w:i/>
        </w:rPr>
      </w:pPr>
      <w:r>
        <w:rPr>
          <w:i/>
        </w:rPr>
        <w:t>Przygotowanie: lodówki, zmywarki, kuchenki i in. należy opróżnić z zawartości, nie umieszczać w ich wnętrzu innych odpadów np. środków niebezpiecznych (przeterminowane chemikalia, farby, lakiery, środki łatwopalne).</w:t>
      </w: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Pr="00D360DD" w:rsidRDefault="00686B57" w:rsidP="00BA51BF">
      <w:pPr>
        <w:jc w:val="both"/>
        <w:rPr>
          <w:b/>
        </w:rPr>
      </w:pPr>
      <w:r w:rsidRPr="00D360DD">
        <w:rPr>
          <w:b/>
        </w:rPr>
        <w:lastRenderedPageBreak/>
        <w:t>5. Odzież</w:t>
      </w:r>
    </w:p>
    <w:p w:rsidR="00686B57" w:rsidRPr="00D360DD" w:rsidRDefault="00686B57" w:rsidP="00BA51BF">
      <w:pPr>
        <w:jc w:val="both"/>
        <w:rPr>
          <w:i/>
        </w:rPr>
      </w:pPr>
      <w:r w:rsidRPr="00D360DD">
        <w:rPr>
          <w:i/>
        </w:rPr>
        <w:t>Odzież, która stanowi odpad komunalny można przekazywać do PSZOK.</w:t>
      </w:r>
    </w:p>
    <w:p w:rsidR="00686B57" w:rsidRDefault="00686B57" w:rsidP="00BA51BF">
      <w:pPr>
        <w:jc w:val="both"/>
        <w:rPr>
          <w:i/>
        </w:rPr>
      </w:pPr>
      <w:r w:rsidRPr="00D360DD">
        <w:rPr>
          <w:i/>
        </w:rPr>
        <w:t>Przygotowanie: odzież należy zapakować w osobne worki (przezroczyste lub opisane „odzież”)</w:t>
      </w:r>
    </w:p>
    <w:p w:rsidR="00686B57" w:rsidRDefault="00686B57" w:rsidP="00BA51BF">
      <w:pPr>
        <w:jc w:val="both"/>
        <w:rPr>
          <w:b/>
        </w:rPr>
      </w:pPr>
      <w:r w:rsidRPr="00D360DD">
        <w:rPr>
          <w:b/>
        </w:rPr>
        <w:t>6. Zużyte opony</w:t>
      </w:r>
    </w:p>
    <w:p w:rsidR="00686B57" w:rsidRPr="00D360DD" w:rsidRDefault="00686B57" w:rsidP="00BA51BF">
      <w:pPr>
        <w:jc w:val="both"/>
        <w:rPr>
          <w:i/>
        </w:rPr>
      </w:pPr>
      <w:r w:rsidRPr="00D360DD">
        <w:rPr>
          <w:i/>
        </w:rPr>
        <w:t>Opony stanowiące odpad komunalny, pochodzący z pojazdów o dopuszczalnej masie całkowitej do 3,5 tany oraż średnicy do1,1m. wykorzystywane wyłącznie do użytku prywatnego przez mieszkańców nieruchomości (z wyłączeniem opon pochodzących z prowadzonej na terenie nieruchomości działalności gospodarczej).</w:t>
      </w: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Pr="00920573" w:rsidRDefault="00BA51BF" w:rsidP="00BA51BF">
      <w:pPr>
        <w:jc w:val="both"/>
        <w:rPr>
          <w:b/>
        </w:rPr>
      </w:pPr>
      <w:r>
        <w:rPr>
          <w:b/>
        </w:rPr>
        <w:lastRenderedPageBreak/>
        <w:t>UWAGI</w:t>
      </w:r>
    </w:p>
    <w:p w:rsidR="00686B57" w:rsidRDefault="00686B57" w:rsidP="00BA51BF">
      <w:pPr>
        <w:jc w:val="both"/>
      </w:pPr>
      <w:r>
        <w:t>Uwaga! Wystawianie odpadów wielkogabarytowych do altan śmietnikowych lub przed posesję – poza terminami mobilnych zbiórek – stanowi wykroczenie i jest zagrożone karą grzywny.</w:t>
      </w:r>
    </w:p>
    <w:p w:rsidR="00686B57" w:rsidRDefault="00686B57" w:rsidP="00BA51BF">
      <w:pPr>
        <w:jc w:val="both"/>
      </w:pPr>
      <w:r>
        <w:t xml:space="preserve">Odpady opisane w niniejszej broszurze należy przekazywać do PSZOK. Do Punktów Selektywnej Zbiórki Odpadów Komunalnych nie są przyjmowane następujące rodzaje odpadów: zmieszane odpady komunalne, odpady zawierające azbest, szyby okienne i samochodowe, odpady budowlane zmieszane z innymi odpadami, padłe zwierzęta. </w:t>
      </w: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</w:pPr>
      <w:r w:rsidRPr="00E65569">
        <w:rPr>
          <w:b/>
        </w:rPr>
        <w:lastRenderedPageBreak/>
        <w:t>Strona ze spisem wszystkich PSZOKów</w:t>
      </w:r>
      <w:r>
        <w:t xml:space="preserve"> </w:t>
      </w:r>
    </w:p>
    <w:p w:rsidR="00686B57" w:rsidRDefault="00686B57" w:rsidP="00BA51BF">
      <w:pPr>
        <w:jc w:val="both"/>
      </w:pPr>
      <w:r>
        <w:t>adresy, nr telefonów, e-maile, godziny otwarcia</w:t>
      </w:r>
      <w:r w:rsidR="00BA51BF">
        <w:t xml:space="preserve"> i in.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1.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2.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3.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4.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5.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6.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7.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8.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9.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10.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11.</w:t>
      </w:r>
    </w:p>
    <w:p w:rsidR="00686B57" w:rsidRDefault="00686B57" w:rsidP="00BA51BF">
      <w:pPr>
        <w:jc w:val="both"/>
        <w:rPr>
          <w:sz w:val="32"/>
        </w:rPr>
      </w:pPr>
      <w:r>
        <w:rPr>
          <w:sz w:val="32"/>
        </w:rPr>
        <w:t>12.</w:t>
      </w:r>
    </w:p>
    <w:p w:rsidR="00BA51BF" w:rsidRDefault="00BA51BF" w:rsidP="00BA51BF">
      <w:pPr>
        <w:jc w:val="both"/>
        <w:rPr>
          <w:sz w:val="32"/>
        </w:rPr>
      </w:pPr>
      <w:r>
        <w:rPr>
          <w:sz w:val="32"/>
        </w:rPr>
        <w:t>13.</w:t>
      </w: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</w:pPr>
      <w:r>
        <w:lastRenderedPageBreak/>
        <w:t>Masz pytania? Skontaktuj się z nami:</w:t>
      </w:r>
    </w:p>
    <w:p w:rsidR="00686B57" w:rsidRDefault="00686B57" w:rsidP="00BA51BF">
      <w:pPr>
        <w:jc w:val="both"/>
      </w:pPr>
      <w:r>
        <w:t xml:space="preserve">Związek Międzygminny „Pilski Region Gospodarki Odpadami Komunalnymi” ul. Dąbrowskiego 8 64-920 Piła, Biuro Obsługi Klienta czynne w godzinach: poniedziałek: 8:00 – 16:00, wtorek – piątek 7:30 – 15:30. Tel 067 344 22 00, 067 344 22 01 fax. 067 344 23 00, e-mail: </w:t>
      </w:r>
      <w:hyperlink r:id="rId9" w:history="1">
        <w:r w:rsidRPr="00677BE1">
          <w:rPr>
            <w:rStyle w:val="Hipercze"/>
          </w:rPr>
          <w:t>bok@prgok.pl</w:t>
        </w:r>
      </w:hyperlink>
      <w:r>
        <w:t xml:space="preserve"> lub </w:t>
      </w:r>
      <w:hyperlink r:id="rId10" w:history="1">
        <w:r w:rsidRPr="00677BE1">
          <w:rPr>
            <w:rStyle w:val="Hipercze"/>
          </w:rPr>
          <w:t>prgok@prgok.pl</w:t>
        </w:r>
      </w:hyperlink>
      <w:r>
        <w:t xml:space="preserve"> </w:t>
      </w: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sz w:val="32"/>
        </w:rPr>
      </w:pPr>
    </w:p>
    <w:p w:rsidR="00686B57" w:rsidRDefault="00686B57" w:rsidP="00BA51BF">
      <w:pPr>
        <w:jc w:val="both"/>
        <w:rPr>
          <w:color w:val="000000" w:themeColor="text1"/>
        </w:rPr>
      </w:pPr>
    </w:p>
    <w:p w:rsidR="00686B57" w:rsidRDefault="00686B57" w:rsidP="00BA51BF">
      <w:pPr>
        <w:jc w:val="both"/>
        <w:rPr>
          <w:color w:val="000000" w:themeColor="text1"/>
        </w:rPr>
      </w:pPr>
      <w:r w:rsidRPr="007F5E8E">
        <w:rPr>
          <w:color w:val="000000" w:themeColor="text1"/>
        </w:rPr>
        <w:lastRenderedPageBreak/>
        <w:t>Puste miejsce na terminy mobilnych zbiórek</w:t>
      </w:r>
      <w:r>
        <w:rPr>
          <w:color w:val="000000" w:themeColor="text1"/>
        </w:rPr>
        <w:t xml:space="preserve"> w formie jakiejś tabelki</w:t>
      </w:r>
    </w:p>
    <w:p w:rsidR="00A448D8" w:rsidRDefault="00A448D8" w:rsidP="00BA51BF">
      <w:pPr>
        <w:jc w:val="both"/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</w:tblGrid>
      <w:tr w:rsidR="00F773EC" w:rsidTr="00F773EC">
        <w:tc>
          <w:tcPr>
            <w:tcW w:w="5547" w:type="dxa"/>
            <w:gridSpan w:val="3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GMINA:</w:t>
            </w:r>
          </w:p>
        </w:tc>
      </w:tr>
      <w:tr w:rsidR="00F773EC" w:rsidTr="00F773EC">
        <w:trPr>
          <w:trHeight w:val="696"/>
        </w:trPr>
        <w:tc>
          <w:tcPr>
            <w:tcW w:w="1849" w:type="dxa"/>
            <w:vAlign w:val="center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Rok</w:t>
            </w:r>
          </w:p>
        </w:tc>
        <w:tc>
          <w:tcPr>
            <w:tcW w:w="1849" w:type="dxa"/>
            <w:vAlign w:val="center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Termin</w:t>
            </w:r>
          </w:p>
        </w:tc>
        <w:tc>
          <w:tcPr>
            <w:tcW w:w="1849" w:type="dxa"/>
            <w:vAlign w:val="center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Termin</w:t>
            </w:r>
          </w:p>
        </w:tc>
      </w:tr>
      <w:tr w:rsidR="00F773EC" w:rsidTr="00F773EC"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2018</w:t>
            </w: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</w:tr>
      <w:tr w:rsidR="00F773EC" w:rsidTr="00F773EC"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2019</w:t>
            </w: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</w:tr>
      <w:tr w:rsidR="00F773EC" w:rsidTr="00F773EC"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2020</w:t>
            </w: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</w:tr>
      <w:tr w:rsidR="00F773EC" w:rsidTr="00F773EC"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2021</w:t>
            </w: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</w:tr>
      <w:tr w:rsidR="00F773EC" w:rsidTr="00F773EC"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2022</w:t>
            </w: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</w:tr>
      <w:tr w:rsidR="00F773EC" w:rsidTr="00F773EC"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2023</w:t>
            </w: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</w:tr>
      <w:tr w:rsidR="00F773EC" w:rsidTr="00F773EC"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2024</w:t>
            </w: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</w:tr>
      <w:tr w:rsidR="00F773EC" w:rsidTr="00F773EC"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2025</w:t>
            </w: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</w:tr>
      <w:tr w:rsidR="00F773EC" w:rsidTr="00F773EC"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  <w:r>
              <w:rPr>
                <w:sz w:val="32"/>
              </w:rPr>
              <w:t>2026</w:t>
            </w: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  <w:tc>
          <w:tcPr>
            <w:tcW w:w="1849" w:type="dxa"/>
          </w:tcPr>
          <w:p w:rsidR="00F773EC" w:rsidRDefault="00F773EC" w:rsidP="00BA51BF">
            <w:pPr>
              <w:jc w:val="both"/>
              <w:rPr>
                <w:sz w:val="32"/>
              </w:rPr>
            </w:pPr>
          </w:p>
        </w:tc>
      </w:tr>
    </w:tbl>
    <w:p w:rsidR="00686B57" w:rsidRPr="00686B57" w:rsidRDefault="00686B57" w:rsidP="00BA51BF">
      <w:pPr>
        <w:jc w:val="both"/>
        <w:rPr>
          <w:sz w:val="32"/>
        </w:rPr>
      </w:pPr>
    </w:p>
    <w:sectPr w:rsidR="00686B57" w:rsidRPr="00686B57" w:rsidSect="00686B57">
      <w:footerReference w:type="default" r:id="rId11"/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F5" w:rsidRDefault="00E927F5" w:rsidP="00686B57">
      <w:pPr>
        <w:spacing w:after="0" w:line="240" w:lineRule="auto"/>
      </w:pPr>
      <w:r>
        <w:separator/>
      </w:r>
    </w:p>
  </w:endnote>
  <w:endnote w:type="continuationSeparator" w:id="0">
    <w:p w:rsidR="00E927F5" w:rsidRDefault="00E927F5" w:rsidP="0068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834641"/>
      <w:docPartObj>
        <w:docPartGallery w:val="Page Numbers (Bottom of Page)"/>
        <w:docPartUnique/>
      </w:docPartObj>
    </w:sdtPr>
    <w:sdtEndPr/>
    <w:sdtContent>
      <w:p w:rsidR="00686B57" w:rsidRDefault="00686B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69C">
          <w:rPr>
            <w:noProof/>
          </w:rPr>
          <w:t>2</w:t>
        </w:r>
        <w:r>
          <w:fldChar w:fldCharType="end"/>
        </w:r>
      </w:p>
    </w:sdtContent>
  </w:sdt>
  <w:p w:rsidR="00686B57" w:rsidRDefault="00686B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F5" w:rsidRDefault="00E927F5" w:rsidP="00686B57">
      <w:pPr>
        <w:spacing w:after="0" w:line="240" w:lineRule="auto"/>
      </w:pPr>
      <w:r>
        <w:separator/>
      </w:r>
    </w:p>
  </w:footnote>
  <w:footnote w:type="continuationSeparator" w:id="0">
    <w:p w:rsidR="00E927F5" w:rsidRDefault="00E927F5" w:rsidP="00686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2435"/>
    <w:multiLevelType w:val="hybridMultilevel"/>
    <w:tmpl w:val="FB4E7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B3243"/>
    <w:multiLevelType w:val="hybridMultilevel"/>
    <w:tmpl w:val="AD504224"/>
    <w:lvl w:ilvl="0" w:tplc="924A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2A154C"/>
    <w:multiLevelType w:val="hybridMultilevel"/>
    <w:tmpl w:val="36747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57"/>
    <w:rsid w:val="001E7B96"/>
    <w:rsid w:val="00607DB3"/>
    <w:rsid w:val="00613CF4"/>
    <w:rsid w:val="00686B57"/>
    <w:rsid w:val="009B46F5"/>
    <w:rsid w:val="00A448D8"/>
    <w:rsid w:val="00BA51BF"/>
    <w:rsid w:val="00C6269C"/>
    <w:rsid w:val="00E927F5"/>
    <w:rsid w:val="00F7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B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B57"/>
  </w:style>
  <w:style w:type="paragraph" w:styleId="Stopka">
    <w:name w:val="footer"/>
    <w:basedOn w:val="Normalny"/>
    <w:link w:val="StopkaZnak"/>
    <w:uiPriority w:val="99"/>
    <w:unhideWhenUsed/>
    <w:rsid w:val="0068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B57"/>
  </w:style>
  <w:style w:type="character" w:styleId="Hipercze">
    <w:name w:val="Hyperlink"/>
    <w:basedOn w:val="Domylnaczcionkaakapitu"/>
    <w:uiPriority w:val="99"/>
    <w:unhideWhenUsed/>
    <w:rsid w:val="00686B5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77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B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B57"/>
  </w:style>
  <w:style w:type="paragraph" w:styleId="Stopka">
    <w:name w:val="footer"/>
    <w:basedOn w:val="Normalny"/>
    <w:link w:val="StopkaZnak"/>
    <w:uiPriority w:val="99"/>
    <w:unhideWhenUsed/>
    <w:rsid w:val="0068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B57"/>
  </w:style>
  <w:style w:type="character" w:styleId="Hipercze">
    <w:name w:val="Hyperlink"/>
    <w:basedOn w:val="Domylnaczcionkaakapitu"/>
    <w:uiPriority w:val="99"/>
    <w:unhideWhenUsed/>
    <w:rsid w:val="00686B5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77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gok@prgo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prg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Oleksy</dc:creator>
  <cp:lastModifiedBy>Jolanta Borkowska</cp:lastModifiedBy>
  <cp:revision>2</cp:revision>
  <dcterms:created xsi:type="dcterms:W3CDTF">2017-09-26T13:35:00Z</dcterms:created>
  <dcterms:modified xsi:type="dcterms:W3CDTF">2017-09-26T13:35:00Z</dcterms:modified>
</cp:coreProperties>
</file>